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46C24F">
      <w:pPr>
        <w:jc w:val="center"/>
        <w:rPr>
          <w:b/>
          <w:sz w:val="36"/>
          <w:szCs w:val="36"/>
        </w:rPr>
      </w:pPr>
      <w:r>
        <w:rPr>
          <w:rFonts w:hint="eastAsia"/>
          <w:b/>
          <w:sz w:val="36"/>
          <w:szCs w:val="36"/>
        </w:rPr>
        <w:t>大连熟料堆棚和水泥库项目</w:t>
      </w:r>
      <w:r>
        <w:rPr>
          <w:b/>
          <w:sz w:val="36"/>
          <w:szCs w:val="36"/>
        </w:rPr>
        <w:t>网架设计技术条件</w:t>
      </w:r>
    </w:p>
    <w:p w14:paraId="4ED94E47">
      <w:pPr>
        <w:pStyle w:val="2"/>
      </w:pPr>
      <w:r>
        <w:t>一</w:t>
      </w:r>
      <w:r>
        <w:rPr>
          <w:rFonts w:hint="eastAsia"/>
        </w:rPr>
        <w:t>、设计标准</w:t>
      </w:r>
    </w:p>
    <w:p w14:paraId="312CEF18">
      <w:pPr>
        <w:spacing w:line="276" w:lineRule="auto"/>
        <w:jc w:val="left"/>
        <w:rPr>
          <w:sz w:val="24"/>
        </w:rPr>
      </w:pPr>
      <w:r>
        <w:rPr>
          <w:rFonts w:hint="eastAsia"/>
          <w:sz w:val="24"/>
        </w:rPr>
        <w:t xml:space="preserve">《建筑结构荷载规范》 </w:t>
      </w:r>
      <w:r>
        <w:rPr>
          <w:sz w:val="24"/>
        </w:rPr>
        <w:t xml:space="preserve">                 </w:t>
      </w:r>
      <w:r>
        <w:rPr>
          <w:rFonts w:hint="eastAsia"/>
          <w:sz w:val="24"/>
        </w:rPr>
        <w:t>（G</w:t>
      </w:r>
      <w:r>
        <w:rPr>
          <w:sz w:val="24"/>
        </w:rPr>
        <w:t>B50009-2012</w:t>
      </w:r>
      <w:r>
        <w:rPr>
          <w:rFonts w:hint="eastAsia"/>
          <w:sz w:val="24"/>
        </w:rPr>
        <w:t>）</w:t>
      </w:r>
    </w:p>
    <w:p w14:paraId="30475B6A">
      <w:pPr>
        <w:spacing w:line="276" w:lineRule="auto"/>
        <w:jc w:val="left"/>
        <w:rPr>
          <w:sz w:val="24"/>
        </w:rPr>
      </w:pPr>
      <w:r>
        <w:rPr>
          <w:rFonts w:hint="eastAsia"/>
          <w:sz w:val="24"/>
        </w:rPr>
        <w:t xml:space="preserve">《空间网格结构技术规程》 </w:t>
      </w:r>
      <w:r>
        <w:rPr>
          <w:sz w:val="24"/>
        </w:rPr>
        <w:t xml:space="preserve">                </w:t>
      </w:r>
      <w:r>
        <w:rPr>
          <w:rFonts w:hint="eastAsia"/>
          <w:sz w:val="24"/>
        </w:rPr>
        <w:t>（J</w:t>
      </w:r>
      <w:r>
        <w:rPr>
          <w:sz w:val="24"/>
        </w:rPr>
        <w:t>GJ7-2010</w:t>
      </w:r>
      <w:r>
        <w:rPr>
          <w:rFonts w:hint="eastAsia"/>
          <w:sz w:val="24"/>
        </w:rPr>
        <w:t>）</w:t>
      </w:r>
    </w:p>
    <w:p w14:paraId="04834892">
      <w:pPr>
        <w:spacing w:line="276" w:lineRule="auto"/>
        <w:jc w:val="left"/>
        <w:rPr>
          <w:sz w:val="24"/>
        </w:rPr>
      </w:pPr>
      <w:r>
        <w:rPr>
          <w:rFonts w:hint="eastAsia"/>
          <w:sz w:val="24"/>
        </w:rPr>
        <w:t xml:space="preserve">《钢结构设计标准》 </w:t>
      </w:r>
      <w:r>
        <w:rPr>
          <w:sz w:val="24"/>
        </w:rPr>
        <w:t xml:space="preserve">                   </w:t>
      </w:r>
      <w:r>
        <w:rPr>
          <w:rFonts w:hint="eastAsia"/>
          <w:sz w:val="24"/>
        </w:rPr>
        <w:t>（G</w:t>
      </w:r>
      <w:r>
        <w:rPr>
          <w:sz w:val="24"/>
        </w:rPr>
        <w:t>B50017-2017</w:t>
      </w:r>
      <w:r>
        <w:rPr>
          <w:rFonts w:hint="eastAsia"/>
          <w:sz w:val="24"/>
        </w:rPr>
        <w:t>）</w:t>
      </w:r>
    </w:p>
    <w:p w14:paraId="76E1EAA1">
      <w:pPr>
        <w:spacing w:line="276" w:lineRule="auto"/>
        <w:jc w:val="left"/>
        <w:rPr>
          <w:sz w:val="24"/>
        </w:rPr>
      </w:pPr>
      <w:r>
        <w:rPr>
          <w:rFonts w:hint="eastAsia"/>
          <w:sz w:val="24"/>
        </w:rPr>
        <w:t>《建筑抗震设计规范》</w:t>
      </w:r>
      <w:r>
        <w:rPr>
          <w:sz w:val="24"/>
        </w:rPr>
        <w:t xml:space="preserve">         </w:t>
      </w:r>
      <w:r>
        <w:rPr>
          <w:rFonts w:hint="eastAsia"/>
          <w:sz w:val="24"/>
        </w:rPr>
        <w:t>（GB50011-2010）（2016版）</w:t>
      </w:r>
    </w:p>
    <w:p w14:paraId="07D69521">
      <w:pPr>
        <w:spacing w:line="276" w:lineRule="auto"/>
        <w:jc w:val="left"/>
        <w:rPr>
          <w:sz w:val="24"/>
        </w:rPr>
      </w:pPr>
      <w:r>
        <w:rPr>
          <w:rFonts w:hint="eastAsia"/>
          <w:sz w:val="24"/>
        </w:rPr>
        <w:t xml:space="preserve">《冷弯薄壁型钢结构技术规范》 </w:t>
      </w:r>
      <w:r>
        <w:rPr>
          <w:sz w:val="24"/>
        </w:rPr>
        <w:t xml:space="preserve">         </w:t>
      </w:r>
      <w:r>
        <w:rPr>
          <w:rFonts w:hint="eastAsia"/>
          <w:sz w:val="24"/>
        </w:rPr>
        <w:t>（GB50018-2002）</w:t>
      </w:r>
    </w:p>
    <w:p w14:paraId="3E986B76">
      <w:pPr>
        <w:spacing w:line="276" w:lineRule="auto"/>
        <w:jc w:val="left"/>
        <w:rPr>
          <w:sz w:val="24"/>
        </w:rPr>
      </w:pPr>
      <w:r>
        <w:rPr>
          <w:rFonts w:hint="eastAsia"/>
          <w:sz w:val="24"/>
        </w:rPr>
        <w:t xml:space="preserve">《屋盖结构风荷载标准》 </w:t>
      </w:r>
      <w:r>
        <w:rPr>
          <w:sz w:val="24"/>
        </w:rPr>
        <w:t xml:space="preserve">               </w:t>
      </w:r>
      <w:r>
        <w:rPr>
          <w:rFonts w:hint="eastAsia"/>
          <w:sz w:val="24"/>
        </w:rPr>
        <w:t>（J</w:t>
      </w:r>
      <w:r>
        <w:rPr>
          <w:sz w:val="24"/>
        </w:rPr>
        <w:t>GJ/T 481-2019</w:t>
      </w:r>
      <w:r>
        <w:rPr>
          <w:rFonts w:hint="eastAsia"/>
          <w:sz w:val="24"/>
        </w:rPr>
        <w:t>）</w:t>
      </w:r>
    </w:p>
    <w:p w14:paraId="4728229B">
      <w:pPr>
        <w:spacing w:line="276" w:lineRule="auto"/>
        <w:jc w:val="left"/>
        <w:rPr>
          <w:sz w:val="24"/>
        </w:rPr>
      </w:pPr>
      <w:r>
        <w:rPr>
          <w:rFonts w:hint="eastAsia"/>
          <w:sz w:val="24"/>
        </w:rPr>
        <w:t xml:space="preserve">《冷弯薄壁型钢结构技术规范》   </w:t>
      </w:r>
      <w:r>
        <w:rPr>
          <w:sz w:val="24"/>
        </w:rPr>
        <w:t xml:space="preserve">         </w:t>
      </w:r>
      <w:r>
        <w:rPr>
          <w:rFonts w:hint="eastAsia"/>
          <w:sz w:val="24"/>
        </w:rPr>
        <w:t xml:space="preserve"> (GB50018-2002)</w:t>
      </w:r>
    </w:p>
    <w:p w14:paraId="56FD2FF3">
      <w:pPr>
        <w:spacing w:line="276" w:lineRule="auto"/>
        <w:jc w:val="left"/>
        <w:rPr>
          <w:sz w:val="24"/>
        </w:rPr>
      </w:pPr>
      <w:r>
        <w:rPr>
          <w:rFonts w:hint="eastAsia"/>
          <w:sz w:val="24"/>
        </w:rPr>
        <w:t xml:space="preserve">《钢结构工程施工质量验收标准》      </w:t>
      </w:r>
      <w:r>
        <w:rPr>
          <w:sz w:val="24"/>
        </w:rPr>
        <w:t xml:space="preserve">    </w:t>
      </w:r>
      <w:r>
        <w:rPr>
          <w:rFonts w:hint="eastAsia"/>
          <w:sz w:val="24"/>
        </w:rPr>
        <w:t xml:space="preserve"> </w:t>
      </w:r>
      <w:r>
        <w:rPr>
          <w:sz w:val="24"/>
        </w:rPr>
        <w:t>(GB50205-2020)</w:t>
      </w:r>
    </w:p>
    <w:p w14:paraId="5E851D58">
      <w:pPr>
        <w:spacing w:line="276" w:lineRule="auto"/>
        <w:jc w:val="left"/>
        <w:rPr>
          <w:sz w:val="24"/>
        </w:rPr>
      </w:pPr>
      <w:r>
        <w:rPr>
          <w:rFonts w:hint="eastAsia"/>
          <w:sz w:val="24"/>
        </w:rPr>
        <w:t>《建筑设计防火规范》              (GB50016-2014)(2018版)</w:t>
      </w:r>
    </w:p>
    <w:p w14:paraId="0F7DBA0D">
      <w:pPr>
        <w:spacing w:line="276" w:lineRule="auto"/>
        <w:jc w:val="left"/>
        <w:rPr>
          <w:sz w:val="24"/>
        </w:rPr>
      </w:pPr>
      <w:r>
        <w:rPr>
          <w:rFonts w:hint="eastAsia"/>
          <w:sz w:val="24"/>
        </w:rPr>
        <w:t xml:space="preserve">《建筑钢结构防火技术规范》       </w:t>
      </w:r>
      <w:r>
        <w:rPr>
          <w:sz w:val="24"/>
        </w:rPr>
        <w:t xml:space="preserve">     </w:t>
      </w:r>
      <w:r>
        <w:rPr>
          <w:rFonts w:hint="eastAsia"/>
          <w:sz w:val="24"/>
        </w:rPr>
        <w:t xml:space="preserve">   (GB51249-2017)</w:t>
      </w:r>
    </w:p>
    <w:p w14:paraId="23B7BDA4">
      <w:pPr>
        <w:spacing w:line="276" w:lineRule="auto"/>
        <w:jc w:val="left"/>
        <w:rPr>
          <w:sz w:val="24"/>
        </w:rPr>
      </w:pPr>
      <w:r>
        <w:rPr>
          <w:rFonts w:hint="eastAsia"/>
          <w:sz w:val="24"/>
        </w:rPr>
        <w:t xml:space="preserve">《钢结构工程施工规范》          </w:t>
      </w:r>
      <w:r>
        <w:rPr>
          <w:sz w:val="24"/>
        </w:rPr>
        <w:t xml:space="preserve">      </w:t>
      </w:r>
      <w:r>
        <w:rPr>
          <w:rFonts w:hint="eastAsia"/>
          <w:sz w:val="24"/>
        </w:rPr>
        <w:t xml:space="preserve">   (GB50755-2012)</w:t>
      </w:r>
    </w:p>
    <w:p w14:paraId="3CE71D4B">
      <w:pPr>
        <w:spacing w:line="276" w:lineRule="auto"/>
        <w:jc w:val="left"/>
        <w:rPr>
          <w:sz w:val="24"/>
        </w:rPr>
      </w:pPr>
      <w:r>
        <w:rPr>
          <w:rFonts w:hint="eastAsia"/>
          <w:sz w:val="24"/>
        </w:rPr>
        <w:t xml:space="preserve">《建筑结构可靠性设计统一标准》       </w:t>
      </w:r>
      <w:r>
        <w:rPr>
          <w:sz w:val="24"/>
        </w:rPr>
        <w:t xml:space="preserve">    </w:t>
      </w:r>
      <w:r>
        <w:rPr>
          <w:rFonts w:hint="eastAsia"/>
          <w:sz w:val="24"/>
        </w:rPr>
        <w:t>(GB50068-2018)</w:t>
      </w:r>
    </w:p>
    <w:p w14:paraId="70AAEDC6">
      <w:pPr>
        <w:spacing w:line="276" w:lineRule="auto"/>
        <w:jc w:val="left"/>
        <w:rPr>
          <w:sz w:val="24"/>
        </w:rPr>
      </w:pPr>
      <w:r>
        <w:rPr>
          <w:rFonts w:hint="eastAsia"/>
          <w:sz w:val="24"/>
        </w:rPr>
        <w:t xml:space="preserve">《钢结构通用规范》               </w:t>
      </w:r>
      <w:r>
        <w:rPr>
          <w:sz w:val="24"/>
        </w:rPr>
        <w:t xml:space="preserve">        </w:t>
      </w:r>
      <w:r>
        <w:rPr>
          <w:rFonts w:hint="eastAsia"/>
          <w:sz w:val="24"/>
        </w:rPr>
        <w:t>(GB55006-2021)</w:t>
      </w:r>
    </w:p>
    <w:p w14:paraId="0E291B94">
      <w:pPr>
        <w:spacing w:line="276" w:lineRule="auto"/>
        <w:jc w:val="left"/>
        <w:rPr>
          <w:sz w:val="24"/>
        </w:rPr>
      </w:pPr>
      <w:r>
        <w:rPr>
          <w:rFonts w:hint="eastAsia"/>
          <w:sz w:val="24"/>
        </w:rPr>
        <w:t xml:space="preserve">《工程结构通用规范》          </w:t>
      </w:r>
      <w:r>
        <w:rPr>
          <w:sz w:val="24"/>
        </w:rPr>
        <w:t xml:space="preserve">       </w:t>
      </w:r>
      <w:r>
        <w:rPr>
          <w:rFonts w:hint="eastAsia"/>
          <w:sz w:val="24"/>
        </w:rPr>
        <w:t xml:space="preserve">    (GB55001-2021)</w:t>
      </w:r>
    </w:p>
    <w:p w14:paraId="299E1998">
      <w:pPr>
        <w:spacing w:line="276" w:lineRule="auto"/>
        <w:jc w:val="left"/>
        <w:rPr>
          <w:sz w:val="24"/>
        </w:rPr>
      </w:pPr>
      <w:r>
        <w:rPr>
          <w:rFonts w:hint="eastAsia"/>
          <w:sz w:val="24"/>
        </w:rPr>
        <w:t xml:space="preserve">《建筑与市政工程抗震通用规范》      </w:t>
      </w:r>
      <w:r>
        <w:rPr>
          <w:sz w:val="24"/>
        </w:rPr>
        <w:t xml:space="preserve">    </w:t>
      </w:r>
      <w:r>
        <w:rPr>
          <w:rFonts w:hint="eastAsia"/>
          <w:sz w:val="24"/>
        </w:rPr>
        <w:t xml:space="preserve"> (GB55002-2021)</w:t>
      </w:r>
    </w:p>
    <w:p w14:paraId="489DD1A9">
      <w:pPr>
        <w:spacing w:line="276" w:lineRule="auto"/>
        <w:jc w:val="left"/>
        <w:rPr>
          <w:sz w:val="24"/>
        </w:rPr>
      </w:pPr>
    </w:p>
    <w:p w14:paraId="68257EF6">
      <w:pPr>
        <w:pStyle w:val="2"/>
      </w:pPr>
      <w:r>
        <w:t>二</w:t>
      </w:r>
      <w:r>
        <w:rPr>
          <w:rFonts w:hint="eastAsia"/>
        </w:rPr>
        <w:t>、</w:t>
      </w:r>
      <w:r>
        <w:t>基本条件</w:t>
      </w:r>
    </w:p>
    <w:p w14:paraId="4209C0FD">
      <w:pPr>
        <w:spacing w:line="276" w:lineRule="auto"/>
        <w:rPr>
          <w:sz w:val="24"/>
        </w:rPr>
      </w:pPr>
      <w:r>
        <w:rPr>
          <w:rFonts w:hint="eastAsia"/>
          <w:sz w:val="24"/>
        </w:rPr>
        <w:t>1</w:t>
      </w:r>
      <w:r>
        <w:rPr>
          <w:sz w:val="24"/>
        </w:rPr>
        <w:t xml:space="preserve">. </w:t>
      </w:r>
      <w:r>
        <w:rPr>
          <w:rFonts w:hint="eastAsia"/>
          <w:sz w:val="24"/>
        </w:rPr>
        <w:t xml:space="preserve">工艺提供工艺布置图 </w:t>
      </w:r>
      <w:r>
        <w:rPr>
          <w:rFonts w:hint="eastAsia"/>
          <w:sz w:val="24"/>
          <w:u w:val="single"/>
        </w:rPr>
        <w:t xml:space="preserve"> 见附件</w:t>
      </w:r>
      <w:r>
        <w:rPr>
          <w:rFonts w:hint="eastAsia"/>
          <w:sz w:val="24"/>
        </w:rPr>
        <w:t xml:space="preserve">  ，剖面图及柱网布置图</w:t>
      </w:r>
      <w:r>
        <w:rPr>
          <w:rFonts w:hint="eastAsia"/>
          <w:sz w:val="24"/>
          <w:u w:val="single"/>
        </w:rPr>
        <w:t xml:space="preserve"> 见附件 </w:t>
      </w:r>
      <w:r>
        <w:rPr>
          <w:rFonts w:hint="eastAsia"/>
          <w:sz w:val="24"/>
        </w:rPr>
        <w:t xml:space="preserve"> 。</w:t>
      </w:r>
    </w:p>
    <w:p w14:paraId="5A19B029">
      <w:pPr>
        <w:spacing w:line="276" w:lineRule="auto"/>
        <w:rPr>
          <w:sz w:val="24"/>
        </w:rPr>
      </w:pPr>
      <w:r>
        <w:rPr>
          <w:rFonts w:hint="eastAsia"/>
          <w:sz w:val="24"/>
        </w:rPr>
        <w:t>2</w:t>
      </w:r>
      <w:r>
        <w:rPr>
          <w:sz w:val="24"/>
        </w:rPr>
        <w:t>. 网架布置满足工艺</w:t>
      </w:r>
      <w:r>
        <w:rPr>
          <w:rFonts w:hint="eastAsia"/>
          <w:sz w:val="24"/>
        </w:rPr>
        <w:t>、</w:t>
      </w:r>
      <w:r>
        <w:rPr>
          <w:sz w:val="24"/>
        </w:rPr>
        <w:t>总图</w:t>
      </w:r>
      <w:r>
        <w:rPr>
          <w:rFonts w:hint="eastAsia"/>
          <w:sz w:val="24"/>
        </w:rPr>
        <w:t>、</w:t>
      </w:r>
      <w:r>
        <w:rPr>
          <w:sz w:val="24"/>
        </w:rPr>
        <w:t>建筑及结构柱网</w:t>
      </w:r>
      <w:r>
        <w:rPr>
          <w:rFonts w:hint="eastAsia"/>
          <w:sz w:val="24"/>
        </w:rPr>
        <w:t>、定位、支座标高、门洞、净空等</w:t>
      </w:r>
      <w:r>
        <w:rPr>
          <w:sz w:val="24"/>
        </w:rPr>
        <w:t>要求</w:t>
      </w:r>
      <w:r>
        <w:rPr>
          <w:rFonts w:hint="eastAsia"/>
          <w:sz w:val="24"/>
        </w:rPr>
        <w:t>。</w:t>
      </w:r>
    </w:p>
    <w:p w14:paraId="520216AA">
      <w:pPr>
        <w:spacing w:line="276" w:lineRule="auto"/>
        <w:rPr>
          <w:sz w:val="24"/>
          <w:highlight w:val="none"/>
        </w:rPr>
      </w:pPr>
      <w:r>
        <w:rPr>
          <w:rFonts w:hint="eastAsia"/>
          <w:sz w:val="24"/>
        </w:rPr>
        <w:t>3</w:t>
      </w:r>
      <w:r>
        <w:rPr>
          <w:sz w:val="24"/>
          <w:highlight w:val="none"/>
        </w:rPr>
        <w:t>. 屋面恒载</w:t>
      </w:r>
      <w:r>
        <w:rPr>
          <w:rFonts w:hint="eastAsia"/>
          <w:sz w:val="24"/>
          <w:highlight w:val="none"/>
        </w:rPr>
        <w:t>：根据</w:t>
      </w:r>
      <w:r>
        <w:rPr>
          <w:rFonts w:hint="eastAsia"/>
          <w:sz w:val="24"/>
          <w:highlight w:val="none"/>
          <w:lang w:val="en-US" w:eastAsia="zh-CN"/>
        </w:rPr>
        <w:t>实际</w:t>
      </w:r>
      <w:r>
        <w:rPr>
          <w:rFonts w:hint="eastAsia"/>
          <w:sz w:val="24"/>
          <w:highlight w:val="none"/>
        </w:rPr>
        <w:t>计算确定，</w:t>
      </w:r>
      <w:r>
        <w:rPr>
          <w:rFonts w:hint="eastAsia"/>
          <w:sz w:val="24"/>
          <w:highlight w:val="none"/>
          <w:lang w:val="en-US" w:eastAsia="zh-CN"/>
        </w:rPr>
        <w:t>同时</w:t>
      </w:r>
      <w:r>
        <w:rPr>
          <w:rFonts w:hint="eastAsia"/>
          <w:sz w:val="24"/>
          <w:highlight w:val="none"/>
        </w:rPr>
        <w:t>考虑</w:t>
      </w:r>
      <w:r>
        <w:rPr>
          <w:sz w:val="24"/>
          <w:highlight w:val="none"/>
        </w:rPr>
        <w:t>0.15</w:t>
      </w:r>
      <w:r>
        <w:rPr>
          <w:rFonts w:hint="eastAsia"/>
          <w:sz w:val="24"/>
          <w:highlight w:val="none"/>
        </w:rPr>
        <w:t xml:space="preserve"> KN</w:t>
      </w:r>
      <w:r>
        <w:rPr>
          <w:sz w:val="24"/>
          <w:highlight w:val="none"/>
        </w:rPr>
        <w:t xml:space="preserve"> /m</w:t>
      </w:r>
      <w:r>
        <w:rPr>
          <w:rFonts w:hint="eastAsia"/>
          <w:sz w:val="24"/>
          <w:highlight w:val="none"/>
          <w:vertAlign w:val="superscript"/>
        </w:rPr>
        <w:t>2</w:t>
      </w:r>
      <w:r>
        <w:rPr>
          <w:sz w:val="24"/>
          <w:highlight w:val="none"/>
        </w:rPr>
        <w:t>的光伏荷载</w:t>
      </w:r>
      <w:r>
        <w:rPr>
          <w:rFonts w:hint="eastAsia"/>
          <w:sz w:val="24"/>
          <w:highlight w:val="none"/>
          <w:lang w:eastAsia="zh-CN"/>
        </w:rPr>
        <w:t>（</w:t>
      </w:r>
      <w:r>
        <w:rPr>
          <w:rFonts w:hint="eastAsia"/>
          <w:sz w:val="24"/>
          <w:highlight w:val="none"/>
          <w:lang w:val="en-US" w:eastAsia="zh-CN"/>
        </w:rPr>
        <w:t>请光伏厂家确认</w:t>
      </w:r>
      <w:r>
        <w:rPr>
          <w:rFonts w:hint="eastAsia"/>
          <w:sz w:val="24"/>
          <w:highlight w:val="none"/>
          <w:lang w:eastAsia="zh-CN"/>
        </w:rPr>
        <w:t>）</w:t>
      </w:r>
      <w:r>
        <w:rPr>
          <w:rFonts w:hint="eastAsia"/>
          <w:sz w:val="24"/>
          <w:highlight w:val="none"/>
        </w:rPr>
        <w:t>。</w:t>
      </w:r>
    </w:p>
    <w:p w14:paraId="438669A3">
      <w:pPr>
        <w:spacing w:line="276" w:lineRule="auto"/>
        <w:rPr>
          <w:sz w:val="24"/>
          <w:highlight w:val="none"/>
        </w:rPr>
      </w:pPr>
      <w:r>
        <w:rPr>
          <w:rFonts w:hint="eastAsia"/>
          <w:sz w:val="24"/>
          <w:highlight w:val="none"/>
        </w:rPr>
        <w:t>4</w:t>
      </w:r>
      <w:r>
        <w:rPr>
          <w:sz w:val="24"/>
          <w:highlight w:val="none"/>
        </w:rPr>
        <w:t xml:space="preserve">. </w:t>
      </w:r>
      <w:r>
        <w:rPr>
          <w:rFonts w:hint="eastAsia"/>
          <w:sz w:val="24"/>
          <w:highlight w:val="none"/>
        </w:rPr>
        <w:t xml:space="preserve">不上人屋面活载： </w:t>
      </w:r>
      <w:r>
        <w:rPr>
          <w:rFonts w:hint="eastAsia"/>
          <w:sz w:val="24"/>
          <w:highlight w:val="none"/>
          <w:u w:val="single"/>
        </w:rPr>
        <w:t>0.5</w:t>
      </w:r>
      <w:r>
        <w:rPr>
          <w:rFonts w:hint="eastAsia"/>
          <w:sz w:val="24"/>
          <w:highlight w:val="none"/>
        </w:rPr>
        <w:t xml:space="preserve"> KN/m</w:t>
      </w:r>
      <w:r>
        <w:rPr>
          <w:rFonts w:hint="eastAsia"/>
          <w:sz w:val="24"/>
          <w:highlight w:val="none"/>
          <w:vertAlign w:val="superscript"/>
        </w:rPr>
        <w:t>2</w:t>
      </w:r>
      <w:r>
        <w:rPr>
          <w:rFonts w:hint="eastAsia"/>
          <w:sz w:val="24"/>
          <w:highlight w:val="none"/>
        </w:rPr>
        <w:t>，</w:t>
      </w:r>
    </w:p>
    <w:p w14:paraId="1022FA44">
      <w:pPr>
        <w:spacing w:line="276" w:lineRule="auto"/>
        <w:rPr>
          <w:sz w:val="24"/>
          <w:highlight w:val="none"/>
        </w:rPr>
      </w:pPr>
      <w:r>
        <w:rPr>
          <w:rFonts w:hint="eastAsia"/>
          <w:sz w:val="24"/>
          <w:highlight w:val="none"/>
        </w:rPr>
        <w:t>5</w:t>
      </w:r>
      <w:r>
        <w:rPr>
          <w:sz w:val="24"/>
          <w:highlight w:val="none"/>
        </w:rPr>
        <w:t xml:space="preserve">. </w:t>
      </w:r>
      <w:r>
        <w:rPr>
          <w:rFonts w:hint="eastAsia"/>
          <w:sz w:val="24"/>
          <w:highlight w:val="none"/>
        </w:rPr>
        <w:t xml:space="preserve">积灰荷载： </w:t>
      </w:r>
      <w:r>
        <w:rPr>
          <w:rFonts w:hint="eastAsia"/>
          <w:sz w:val="24"/>
          <w:highlight w:val="none"/>
          <w:u w:val="single"/>
        </w:rPr>
        <w:t xml:space="preserve"> </w:t>
      </w:r>
      <w:r>
        <w:rPr>
          <w:rFonts w:hint="eastAsia"/>
          <w:sz w:val="24"/>
          <w:highlight w:val="none"/>
          <w:u w:val="single"/>
          <w:lang w:val="en-US" w:eastAsia="zh-CN"/>
        </w:rPr>
        <w:t>-</w:t>
      </w:r>
      <w:r>
        <w:rPr>
          <w:rFonts w:hint="eastAsia"/>
          <w:sz w:val="24"/>
          <w:highlight w:val="none"/>
          <w:u w:val="single"/>
        </w:rPr>
        <w:t xml:space="preserve">  </w:t>
      </w:r>
      <w:r>
        <w:rPr>
          <w:rFonts w:hint="eastAsia"/>
          <w:sz w:val="24"/>
          <w:highlight w:val="none"/>
        </w:rPr>
        <w:t xml:space="preserve"> KN/m</w:t>
      </w:r>
      <w:r>
        <w:rPr>
          <w:rFonts w:hint="eastAsia"/>
          <w:sz w:val="24"/>
          <w:highlight w:val="none"/>
          <w:vertAlign w:val="superscript"/>
        </w:rPr>
        <w:t>2</w:t>
      </w:r>
      <w:r>
        <w:rPr>
          <w:rFonts w:hint="eastAsia"/>
          <w:sz w:val="24"/>
          <w:highlight w:val="none"/>
        </w:rPr>
        <w:t>.</w:t>
      </w:r>
      <w:r>
        <w:rPr>
          <w:sz w:val="24"/>
          <w:highlight w:val="none"/>
        </w:rPr>
        <w:t xml:space="preserve"> </w:t>
      </w:r>
    </w:p>
    <w:p w14:paraId="31EC1B86">
      <w:pPr>
        <w:spacing w:line="276" w:lineRule="auto"/>
        <w:rPr>
          <w:sz w:val="24"/>
          <w:highlight w:val="none"/>
        </w:rPr>
      </w:pPr>
      <w:r>
        <w:rPr>
          <w:rFonts w:hint="eastAsia"/>
          <w:sz w:val="24"/>
          <w:highlight w:val="none"/>
        </w:rPr>
        <w:t>6</w:t>
      </w:r>
      <w:r>
        <w:rPr>
          <w:sz w:val="24"/>
          <w:highlight w:val="none"/>
        </w:rPr>
        <w:t xml:space="preserve">. </w:t>
      </w:r>
      <w:r>
        <w:rPr>
          <w:rFonts w:hint="eastAsia"/>
          <w:sz w:val="24"/>
          <w:highlight w:val="none"/>
        </w:rPr>
        <w:t xml:space="preserve">基本风压：  </w:t>
      </w:r>
      <w:r>
        <w:rPr>
          <w:rFonts w:hint="eastAsia"/>
          <w:sz w:val="24"/>
          <w:highlight w:val="none"/>
          <w:u w:val="single"/>
        </w:rPr>
        <w:t>0.</w:t>
      </w:r>
      <w:r>
        <w:rPr>
          <w:sz w:val="24"/>
          <w:highlight w:val="none"/>
          <w:u w:val="single"/>
        </w:rPr>
        <w:t>65</w:t>
      </w:r>
      <w:r>
        <w:rPr>
          <w:rFonts w:hint="eastAsia"/>
          <w:sz w:val="24"/>
          <w:highlight w:val="none"/>
          <w:u w:val="single"/>
        </w:rPr>
        <w:t xml:space="preserve"> </w:t>
      </w:r>
      <w:r>
        <w:rPr>
          <w:rFonts w:hint="eastAsia"/>
          <w:sz w:val="24"/>
          <w:highlight w:val="none"/>
        </w:rPr>
        <w:t>KN/m</w:t>
      </w:r>
      <w:r>
        <w:rPr>
          <w:rFonts w:hint="eastAsia"/>
          <w:sz w:val="24"/>
          <w:highlight w:val="none"/>
          <w:vertAlign w:val="superscript"/>
        </w:rPr>
        <w:t>2</w:t>
      </w:r>
      <w:r>
        <w:rPr>
          <w:rFonts w:hint="eastAsia"/>
          <w:sz w:val="24"/>
          <w:highlight w:val="none"/>
        </w:rPr>
        <w:t xml:space="preserve">  ，地面粗糙度B类，</w:t>
      </w:r>
      <w:r>
        <w:rPr>
          <w:rFonts w:hint="eastAsia" w:ascii="宋体" w:hAnsi="宋体"/>
          <w:bCs/>
          <w:sz w:val="24"/>
          <w:highlight w:val="none"/>
        </w:rPr>
        <w:t>考虑风振系数（≥1</w:t>
      </w:r>
      <w:r>
        <w:rPr>
          <w:rFonts w:ascii="宋体" w:hAnsi="宋体"/>
          <w:bCs/>
          <w:sz w:val="24"/>
          <w:highlight w:val="none"/>
        </w:rPr>
        <w:t>.3</w:t>
      </w:r>
      <w:r>
        <w:rPr>
          <w:rFonts w:hint="eastAsia" w:ascii="宋体" w:hAnsi="宋体"/>
          <w:bCs/>
          <w:sz w:val="24"/>
          <w:highlight w:val="none"/>
        </w:rPr>
        <w:t>）</w:t>
      </w:r>
      <w:r>
        <w:rPr>
          <w:rFonts w:hint="eastAsia"/>
          <w:sz w:val="24"/>
          <w:highlight w:val="none"/>
        </w:rPr>
        <w:t>。</w:t>
      </w:r>
    </w:p>
    <w:p w14:paraId="26FBE443">
      <w:pPr>
        <w:spacing w:line="276" w:lineRule="auto"/>
        <w:rPr>
          <w:color w:val="000000"/>
          <w:sz w:val="24"/>
          <w:highlight w:val="none"/>
        </w:rPr>
      </w:pPr>
      <w:r>
        <w:rPr>
          <w:rFonts w:hint="eastAsia"/>
          <w:color w:val="000000"/>
          <w:sz w:val="24"/>
          <w:highlight w:val="none"/>
        </w:rPr>
        <w:t>7</w:t>
      </w:r>
      <w:r>
        <w:rPr>
          <w:color w:val="000000"/>
          <w:sz w:val="24"/>
          <w:highlight w:val="none"/>
        </w:rPr>
        <w:t xml:space="preserve">. </w:t>
      </w:r>
      <w:r>
        <w:rPr>
          <w:rFonts w:hint="eastAsia"/>
          <w:color w:val="000000"/>
          <w:sz w:val="24"/>
          <w:highlight w:val="none"/>
        </w:rPr>
        <w:t xml:space="preserve">基本雪压：  </w:t>
      </w:r>
      <w:r>
        <w:rPr>
          <w:rFonts w:hint="eastAsia"/>
          <w:color w:val="000000"/>
          <w:sz w:val="24"/>
          <w:highlight w:val="none"/>
          <w:u w:val="single"/>
        </w:rPr>
        <w:t xml:space="preserve"> 0.</w:t>
      </w:r>
      <w:r>
        <w:rPr>
          <w:color w:val="000000"/>
          <w:sz w:val="24"/>
          <w:highlight w:val="none"/>
          <w:u w:val="single"/>
        </w:rPr>
        <w:t>45</w:t>
      </w:r>
      <w:r>
        <w:rPr>
          <w:rFonts w:hint="eastAsia"/>
          <w:color w:val="000000"/>
          <w:sz w:val="24"/>
          <w:highlight w:val="none"/>
          <w:u w:val="single"/>
        </w:rPr>
        <w:t xml:space="preserve"> </w:t>
      </w:r>
      <w:r>
        <w:rPr>
          <w:rFonts w:hint="eastAsia"/>
          <w:color w:val="000000"/>
          <w:sz w:val="24"/>
          <w:highlight w:val="none"/>
        </w:rPr>
        <w:t>KN/m</w:t>
      </w:r>
      <w:r>
        <w:rPr>
          <w:rFonts w:hint="eastAsia"/>
          <w:sz w:val="24"/>
          <w:highlight w:val="none"/>
          <w:vertAlign w:val="superscript"/>
        </w:rPr>
        <w:t>2</w:t>
      </w:r>
      <w:r>
        <w:rPr>
          <w:rFonts w:hint="eastAsia"/>
          <w:color w:val="000000"/>
          <w:sz w:val="24"/>
          <w:highlight w:val="none"/>
        </w:rPr>
        <w:t xml:space="preserve">  （按照百年一遇考虑）</w:t>
      </w:r>
    </w:p>
    <w:p w14:paraId="158BBD36">
      <w:pPr>
        <w:spacing w:line="276" w:lineRule="auto"/>
        <w:rPr>
          <w:rFonts w:hint="eastAsia"/>
          <w:sz w:val="24"/>
        </w:rPr>
      </w:pPr>
      <w:r>
        <w:rPr>
          <w:rFonts w:hint="eastAsia"/>
          <w:sz w:val="24"/>
        </w:rPr>
        <w:t>8. 抗震设防烈度为7度，设计地震分组为第一组，Ⅱ 类场地，基本地震动峰值加速度0.15g。</w:t>
      </w:r>
    </w:p>
    <w:p w14:paraId="1A0857EE">
      <w:pPr>
        <w:spacing w:line="276" w:lineRule="auto"/>
        <w:ind w:left="480" w:hanging="480" w:hangingChars="200"/>
        <w:rPr>
          <w:b/>
          <w:sz w:val="24"/>
        </w:rPr>
      </w:pPr>
      <w:r>
        <w:rPr>
          <w:rFonts w:hint="eastAsia"/>
          <w:sz w:val="24"/>
          <w:lang w:val="en-US" w:eastAsia="zh-CN"/>
        </w:rPr>
        <w:t>9</w:t>
      </w:r>
      <w:r>
        <w:rPr>
          <w:sz w:val="24"/>
        </w:rPr>
        <w:t xml:space="preserve">. </w:t>
      </w:r>
      <w:r>
        <w:rPr>
          <w:rFonts w:hint="eastAsia"/>
          <w:sz w:val="24"/>
        </w:rPr>
        <w:t>压型钢板：</w:t>
      </w:r>
      <w:r>
        <w:rPr>
          <w:rFonts w:hint="eastAsia"/>
          <w:sz w:val="24"/>
          <w:lang w:val="en-US" w:eastAsia="zh-CN"/>
        </w:rPr>
        <w:t>根据光伏设计要求选型</w:t>
      </w:r>
      <w:r>
        <w:rPr>
          <w:rFonts w:hint="eastAsia"/>
          <w:sz w:val="24"/>
        </w:rPr>
        <w:t>，</w:t>
      </w:r>
      <w:r>
        <w:rPr>
          <w:rFonts w:hint="eastAsia"/>
          <w:sz w:val="24"/>
        </w:rPr>
        <w:t>屋/墙面采光带满足建</w:t>
      </w:r>
      <w:bookmarkStart w:id="0" w:name="_GoBack"/>
      <w:bookmarkEnd w:id="0"/>
      <w:r>
        <w:rPr>
          <w:rFonts w:hint="eastAsia"/>
          <w:sz w:val="24"/>
        </w:rPr>
        <w:t>筑要求。</w:t>
      </w:r>
    </w:p>
    <w:p w14:paraId="763C2829">
      <w:pPr>
        <w:spacing w:line="276" w:lineRule="auto"/>
        <w:rPr>
          <w:sz w:val="24"/>
        </w:rPr>
      </w:pPr>
      <w:r>
        <w:rPr>
          <w:rFonts w:hint="eastAsia"/>
          <w:sz w:val="24"/>
        </w:rPr>
        <w:t>1</w:t>
      </w:r>
      <w:r>
        <w:rPr>
          <w:rFonts w:hint="eastAsia"/>
          <w:sz w:val="24"/>
          <w:lang w:val="en-US" w:eastAsia="zh-CN"/>
        </w:rPr>
        <w:t>0</w:t>
      </w:r>
      <w:r>
        <w:rPr>
          <w:sz w:val="24"/>
        </w:rPr>
        <w:t xml:space="preserve">. </w:t>
      </w:r>
      <w:r>
        <w:rPr>
          <w:rFonts w:hint="eastAsia"/>
          <w:sz w:val="24"/>
        </w:rPr>
        <w:t>温度荷载：</w:t>
      </w:r>
    </w:p>
    <w:p w14:paraId="360FFA3A">
      <w:pPr>
        <w:spacing w:line="276" w:lineRule="auto"/>
        <w:rPr>
          <w:rFonts w:hint="eastAsia"/>
          <w:sz w:val="24"/>
        </w:rPr>
      </w:pPr>
      <w:r>
        <w:rPr>
          <w:rFonts w:hint="eastAsia"/>
          <w:sz w:val="24"/>
        </w:rPr>
        <w:t>基本气温如下所示：</w:t>
      </w:r>
      <w:r>
        <w:rPr>
          <w:sz w:val="24"/>
        </w:rPr>
        <w:t xml:space="preserve"> 最低基本气温</w:t>
      </w:r>
      <w:r>
        <w:rPr>
          <w:rFonts w:hint="eastAsia"/>
          <w:sz w:val="24"/>
        </w:rPr>
        <w:t>-</w:t>
      </w:r>
      <w:r>
        <w:rPr>
          <w:sz w:val="24"/>
        </w:rPr>
        <w:t>13℃</w:t>
      </w:r>
      <w:r>
        <w:rPr>
          <w:rFonts w:hint="eastAsia"/>
          <w:sz w:val="24"/>
        </w:rPr>
        <w:t>，</w:t>
      </w:r>
      <w:r>
        <w:rPr>
          <w:sz w:val="24"/>
        </w:rPr>
        <w:t>最高基本气温</w:t>
      </w:r>
      <w:r>
        <w:rPr>
          <w:rFonts w:hint="eastAsia"/>
          <w:sz w:val="24"/>
        </w:rPr>
        <w:t>3</w:t>
      </w:r>
      <w:r>
        <w:rPr>
          <w:sz w:val="24"/>
        </w:rPr>
        <w:t>2℃</w:t>
      </w:r>
      <w:r>
        <w:rPr>
          <w:rFonts w:hint="eastAsia"/>
          <w:sz w:val="24"/>
        </w:rPr>
        <w:t>。</w:t>
      </w:r>
    </w:p>
    <w:p w14:paraId="0D50DB28">
      <w:pPr>
        <w:spacing w:line="276" w:lineRule="auto"/>
        <w:rPr>
          <w:sz w:val="24"/>
        </w:rPr>
      </w:pPr>
      <w:r>
        <w:rPr>
          <w:rFonts w:hint="eastAsia"/>
          <w:sz w:val="24"/>
        </w:rPr>
        <w:t>结构最高初始平均温度和最低初始平均温度应根据结构的合拢和形成约束的时间确定，或根据施工时间结构可能出现的温度及当地气候温度按不利情况确定。</w:t>
      </w:r>
    </w:p>
    <w:p w14:paraId="32A3650B">
      <w:pPr>
        <w:spacing w:line="276" w:lineRule="auto"/>
        <w:rPr>
          <w:sz w:val="24"/>
        </w:rPr>
      </w:pPr>
      <w:r>
        <w:rPr>
          <w:sz w:val="24"/>
        </w:rPr>
        <w:t>网架公司可根据施工预定时间及当地气候自行确定计算温度</w:t>
      </w:r>
      <w:r>
        <w:rPr>
          <w:rFonts w:hint="eastAsia"/>
          <w:sz w:val="24"/>
        </w:rPr>
        <w:t>。</w:t>
      </w:r>
    </w:p>
    <w:p w14:paraId="237A176A">
      <w:pPr>
        <w:pStyle w:val="2"/>
      </w:pPr>
      <w:r>
        <w:rPr>
          <w:rFonts w:hint="eastAsia"/>
        </w:rPr>
        <w:t>三、荷载及荷载组合</w:t>
      </w:r>
    </w:p>
    <w:p w14:paraId="184E437E">
      <w:pPr>
        <w:spacing w:line="276" w:lineRule="auto"/>
        <w:ind w:left="420" w:leftChars="200" w:firstLine="480" w:firstLineChars="200"/>
        <w:rPr>
          <w:sz w:val="24"/>
        </w:rPr>
      </w:pPr>
      <w:r>
        <w:rPr>
          <w:sz w:val="24"/>
        </w:rPr>
        <w:t>主要荷载组合</w:t>
      </w:r>
      <w:r>
        <w:rPr>
          <w:rFonts w:hint="eastAsia"/>
          <w:sz w:val="24"/>
        </w:rPr>
        <w:t>：</w:t>
      </w:r>
    </w:p>
    <w:p w14:paraId="07927D47">
      <w:pPr>
        <w:spacing w:line="276" w:lineRule="auto"/>
        <w:ind w:left="420" w:leftChars="200" w:firstLine="480" w:firstLineChars="200"/>
        <w:rPr>
          <w:sz w:val="24"/>
        </w:rPr>
      </w:pPr>
      <w:r>
        <w:rPr>
          <w:rFonts w:hint="eastAsia"/>
          <w:sz w:val="24"/>
        </w:rPr>
        <w:t>恒±温</w:t>
      </w:r>
    </w:p>
    <w:p w14:paraId="3454AED1">
      <w:pPr>
        <w:spacing w:line="276" w:lineRule="auto"/>
        <w:ind w:left="420" w:leftChars="200" w:firstLine="480" w:firstLineChars="200"/>
        <w:rPr>
          <w:sz w:val="24"/>
        </w:rPr>
      </w:pPr>
      <w:r>
        <w:rPr>
          <w:sz w:val="24"/>
        </w:rPr>
        <w:t>恒</w:t>
      </w:r>
      <w:r>
        <w:rPr>
          <w:rFonts w:hint="eastAsia"/>
          <w:sz w:val="24"/>
        </w:rPr>
        <w:t>+风</w:t>
      </w:r>
    </w:p>
    <w:p w14:paraId="1968DD6C">
      <w:pPr>
        <w:spacing w:line="276" w:lineRule="auto"/>
        <w:ind w:left="420" w:leftChars="200" w:firstLine="480" w:firstLineChars="200"/>
        <w:rPr>
          <w:sz w:val="24"/>
        </w:rPr>
      </w:pPr>
      <w:r>
        <w:rPr>
          <w:sz w:val="24"/>
        </w:rPr>
        <w:t>恒</w:t>
      </w:r>
      <w:r>
        <w:rPr>
          <w:rFonts w:hint="eastAsia"/>
          <w:sz w:val="24"/>
        </w:rPr>
        <w:t>+风±温</w:t>
      </w:r>
    </w:p>
    <w:p w14:paraId="14878588">
      <w:pPr>
        <w:spacing w:line="276" w:lineRule="auto"/>
        <w:ind w:left="420" w:leftChars="200" w:firstLine="480" w:firstLineChars="200"/>
        <w:rPr>
          <w:sz w:val="24"/>
        </w:rPr>
      </w:pPr>
      <w:r>
        <w:rPr>
          <w:rFonts w:hint="eastAsia"/>
          <w:sz w:val="24"/>
        </w:rPr>
        <w:t>恒</w:t>
      </w:r>
      <w:r>
        <w:rPr>
          <w:sz w:val="24"/>
        </w:rPr>
        <w:t>+</w:t>
      </w:r>
      <w:r>
        <w:rPr>
          <w:rFonts w:hint="eastAsia"/>
          <w:sz w:val="24"/>
        </w:rPr>
        <w:t>活</w:t>
      </w:r>
      <w:r>
        <w:rPr>
          <w:sz w:val="24"/>
        </w:rPr>
        <w:t>+</w:t>
      </w:r>
      <w:r>
        <w:rPr>
          <w:rFonts w:hint="eastAsia"/>
          <w:sz w:val="24"/>
        </w:rPr>
        <w:t>灰±温</w:t>
      </w:r>
    </w:p>
    <w:p w14:paraId="5EA153BC">
      <w:pPr>
        <w:spacing w:line="276" w:lineRule="auto"/>
        <w:ind w:left="420" w:leftChars="200" w:firstLine="480" w:firstLineChars="200"/>
        <w:rPr>
          <w:sz w:val="24"/>
        </w:rPr>
      </w:pPr>
      <w:r>
        <w:rPr>
          <w:rFonts w:hint="eastAsia"/>
          <w:sz w:val="24"/>
        </w:rPr>
        <w:t>恒</w:t>
      </w:r>
      <w:r>
        <w:rPr>
          <w:sz w:val="24"/>
        </w:rPr>
        <w:t>+</w:t>
      </w:r>
      <w:r>
        <w:rPr>
          <w:rFonts w:hint="eastAsia"/>
          <w:sz w:val="24"/>
        </w:rPr>
        <w:t>雪</w:t>
      </w:r>
      <w:r>
        <w:rPr>
          <w:sz w:val="24"/>
        </w:rPr>
        <w:t>+</w:t>
      </w:r>
      <w:r>
        <w:rPr>
          <w:rFonts w:hint="eastAsia"/>
          <w:sz w:val="24"/>
        </w:rPr>
        <w:t>灰±温</w:t>
      </w:r>
    </w:p>
    <w:p w14:paraId="4AE31799">
      <w:pPr>
        <w:spacing w:line="276" w:lineRule="auto"/>
        <w:ind w:left="420" w:leftChars="200" w:firstLine="480" w:firstLineChars="200"/>
        <w:rPr>
          <w:sz w:val="24"/>
        </w:rPr>
      </w:pPr>
      <w:r>
        <w:rPr>
          <w:rFonts w:hint="eastAsia"/>
          <w:sz w:val="24"/>
        </w:rPr>
        <w:t>恒+雪+灰+风±温</w:t>
      </w:r>
    </w:p>
    <w:p w14:paraId="197EFD14">
      <w:pPr>
        <w:spacing w:line="276" w:lineRule="auto"/>
        <w:rPr>
          <w:sz w:val="24"/>
        </w:rPr>
      </w:pPr>
      <w:r>
        <w:rPr>
          <w:sz w:val="24"/>
        </w:rPr>
        <w:t>1.  荷载组合</w:t>
      </w:r>
      <w:r>
        <w:rPr>
          <w:rFonts w:hint="eastAsia"/>
          <w:sz w:val="24"/>
        </w:rPr>
        <w:t>：</w:t>
      </w:r>
      <w:r>
        <w:rPr>
          <w:sz w:val="24"/>
        </w:rPr>
        <w:t>荷载分项系数应满足</w:t>
      </w:r>
      <w:r>
        <w:rPr>
          <w:rFonts w:hint="eastAsia"/>
          <w:sz w:val="24"/>
        </w:rPr>
        <w:t>《建筑结构可靠度设计标准》、《建筑结构荷载规范》、《钢结构通用规范》、《工程结构通用规范》、《建筑与市政工程抗震通用规范》等相关规定。</w:t>
      </w:r>
    </w:p>
    <w:p w14:paraId="088D1ECA">
      <w:pPr>
        <w:spacing w:line="276" w:lineRule="auto"/>
        <w:ind w:left="420" w:leftChars="200"/>
        <w:rPr>
          <w:sz w:val="24"/>
        </w:rPr>
      </w:pPr>
      <w:r>
        <w:rPr>
          <w:rFonts w:hint="eastAsia"/>
          <w:sz w:val="24"/>
        </w:rPr>
        <w:t>当作用效应对承载不利时，</w:t>
      </w:r>
      <w:r>
        <w:rPr>
          <w:sz w:val="24"/>
        </w:rPr>
        <w:t>恒荷载</w:t>
      </w:r>
      <w:r>
        <w:rPr>
          <w:rFonts w:hint="eastAsia"/>
          <w:sz w:val="24"/>
        </w:rPr>
        <w:t>γG</w:t>
      </w:r>
      <w:r>
        <w:rPr>
          <w:sz w:val="24"/>
        </w:rPr>
        <w:t>=1.3</w:t>
      </w:r>
      <w:r>
        <w:rPr>
          <w:rFonts w:hint="eastAsia"/>
          <w:sz w:val="24"/>
        </w:rPr>
        <w:t>，可变荷载γ</w:t>
      </w:r>
      <w:r>
        <w:rPr>
          <w:sz w:val="24"/>
        </w:rPr>
        <w:t>Q=1.5</w:t>
      </w:r>
      <w:r>
        <w:rPr>
          <w:rFonts w:hint="eastAsia"/>
          <w:sz w:val="24"/>
        </w:rPr>
        <w:t>；当作用效应对承载有利时，</w:t>
      </w:r>
      <w:r>
        <w:rPr>
          <w:sz w:val="24"/>
        </w:rPr>
        <w:t>恒荷载</w:t>
      </w:r>
      <w:r>
        <w:rPr>
          <w:rFonts w:hint="eastAsia"/>
          <w:sz w:val="24"/>
        </w:rPr>
        <w:t>γG≤</w:t>
      </w:r>
      <w:r>
        <w:rPr>
          <w:sz w:val="24"/>
        </w:rPr>
        <w:t>1.0</w:t>
      </w:r>
      <w:r>
        <w:rPr>
          <w:rFonts w:hint="eastAsia"/>
          <w:sz w:val="24"/>
        </w:rPr>
        <w:t>，可变荷载γ</w:t>
      </w:r>
      <w:r>
        <w:rPr>
          <w:sz w:val="24"/>
        </w:rPr>
        <w:t>Q=0</w:t>
      </w:r>
      <w:r>
        <w:rPr>
          <w:rFonts w:hint="eastAsia"/>
          <w:sz w:val="24"/>
        </w:rPr>
        <w:t>；</w:t>
      </w:r>
    </w:p>
    <w:p w14:paraId="7010D9FB">
      <w:pPr>
        <w:spacing w:line="276" w:lineRule="auto"/>
        <w:ind w:left="420" w:leftChars="200"/>
        <w:rPr>
          <w:sz w:val="24"/>
        </w:rPr>
      </w:pPr>
      <w:r>
        <w:rPr>
          <w:rFonts w:hint="eastAsia"/>
          <w:sz w:val="24"/>
        </w:rPr>
        <w:t>网架设计应考虑恒荷载对结构有利时的荷载组合工况。</w:t>
      </w:r>
    </w:p>
    <w:p w14:paraId="7883E0F4">
      <w:pPr>
        <w:spacing w:line="276" w:lineRule="auto"/>
        <w:ind w:left="420" w:leftChars="200"/>
        <w:rPr>
          <w:sz w:val="24"/>
        </w:rPr>
      </w:pPr>
      <w:r>
        <w:rPr>
          <w:rFonts w:hint="eastAsia"/>
          <w:sz w:val="24"/>
        </w:rPr>
        <w:t>考虑温度荷载的情况下应考虑温度为主导荷载的工况</w:t>
      </w:r>
    </w:p>
    <w:p w14:paraId="0F92ED1A">
      <w:pPr>
        <w:spacing w:line="276" w:lineRule="auto"/>
        <w:ind w:left="420" w:leftChars="200"/>
        <w:rPr>
          <w:sz w:val="24"/>
        </w:rPr>
      </w:pPr>
      <w:r>
        <w:rPr>
          <w:sz w:val="24"/>
        </w:rPr>
        <w:t>结构可能出现的工况组合要考虑全面</w:t>
      </w:r>
      <w:r>
        <w:rPr>
          <w:rFonts w:hint="eastAsia"/>
          <w:sz w:val="24"/>
        </w:rPr>
        <w:t>。</w:t>
      </w:r>
    </w:p>
    <w:p w14:paraId="02B98ADF">
      <w:pPr>
        <w:spacing w:line="276" w:lineRule="auto"/>
        <w:ind w:left="480" w:hanging="480" w:hangingChars="200"/>
        <w:rPr>
          <w:sz w:val="24"/>
        </w:rPr>
      </w:pPr>
      <w:r>
        <w:rPr>
          <w:rFonts w:hint="eastAsia"/>
          <w:sz w:val="24"/>
        </w:rPr>
        <w:t>2</w:t>
      </w:r>
      <w:r>
        <w:rPr>
          <w:sz w:val="24"/>
        </w:rPr>
        <w:t>. 积灰荷载</w:t>
      </w:r>
      <w:r>
        <w:rPr>
          <w:rFonts w:hint="eastAsia"/>
          <w:sz w:val="24"/>
        </w:rPr>
        <w:t>：</w:t>
      </w:r>
      <w:r>
        <w:rPr>
          <w:sz w:val="24"/>
        </w:rPr>
        <w:t>积灰荷载应与雪荷载或不上人屋面均布活荷载两者中的较大值同时考虑</w:t>
      </w:r>
      <w:r>
        <w:rPr>
          <w:rFonts w:hint="eastAsia"/>
          <w:sz w:val="24"/>
        </w:rPr>
        <w:t>。</w:t>
      </w:r>
    </w:p>
    <w:p w14:paraId="7BD82E3D">
      <w:pPr>
        <w:spacing w:line="276" w:lineRule="auto"/>
        <w:ind w:left="480" w:hanging="480" w:hangingChars="200"/>
        <w:rPr>
          <w:sz w:val="24"/>
        </w:rPr>
      </w:pPr>
      <w:r>
        <w:rPr>
          <w:rFonts w:hint="eastAsia"/>
          <w:sz w:val="24"/>
        </w:rPr>
        <w:t>3</w:t>
      </w:r>
      <w:r>
        <w:rPr>
          <w:sz w:val="24"/>
        </w:rPr>
        <w:t>. 雪荷载</w:t>
      </w:r>
      <w:r>
        <w:rPr>
          <w:rFonts w:hint="eastAsia"/>
          <w:sz w:val="24"/>
        </w:rPr>
        <w:t>：</w:t>
      </w:r>
      <w:r>
        <w:rPr>
          <w:sz w:val="24"/>
        </w:rPr>
        <w:t>设计建筑结构及屋面的承重构件时</w:t>
      </w:r>
      <w:r>
        <w:rPr>
          <w:rFonts w:hint="eastAsia"/>
          <w:sz w:val="24"/>
        </w:rPr>
        <w:t>，</w:t>
      </w:r>
      <w:r>
        <w:rPr>
          <w:sz w:val="24"/>
        </w:rPr>
        <w:t>应按下列规定采用积雪的分布情况</w:t>
      </w:r>
      <w:r>
        <w:rPr>
          <w:rFonts w:hint="eastAsia"/>
          <w:sz w:val="24"/>
        </w:rPr>
        <w:t>：</w:t>
      </w:r>
    </w:p>
    <w:p w14:paraId="7FAF6438">
      <w:pPr>
        <w:spacing w:line="276" w:lineRule="auto"/>
        <w:ind w:left="420" w:leftChars="200"/>
        <w:rPr>
          <w:sz w:val="24"/>
        </w:rPr>
      </w:pPr>
      <w:r>
        <w:rPr>
          <w:sz w:val="24"/>
        </w:rPr>
        <w:t>1</w:t>
      </w:r>
      <w:r>
        <w:rPr>
          <w:rFonts w:hint="eastAsia"/>
          <w:sz w:val="24"/>
        </w:rPr>
        <w:t>）</w:t>
      </w:r>
      <w:r>
        <w:rPr>
          <w:sz w:val="24"/>
        </w:rPr>
        <w:t>屋面板和檩条按积雪不均匀分布的最不利情况采用</w:t>
      </w:r>
      <w:r>
        <w:rPr>
          <w:rFonts w:hint="eastAsia"/>
          <w:sz w:val="24"/>
        </w:rPr>
        <w:t>；</w:t>
      </w:r>
    </w:p>
    <w:p w14:paraId="494B3FF4">
      <w:pPr>
        <w:spacing w:line="276" w:lineRule="auto"/>
        <w:ind w:left="420" w:leftChars="200"/>
        <w:rPr>
          <w:sz w:val="24"/>
        </w:rPr>
      </w:pPr>
      <w:r>
        <w:rPr>
          <w:sz w:val="24"/>
        </w:rPr>
        <w:t>2</w:t>
      </w:r>
      <w:r>
        <w:rPr>
          <w:rFonts w:hint="eastAsia"/>
          <w:sz w:val="24"/>
        </w:rPr>
        <w:t>）</w:t>
      </w:r>
      <w:r>
        <w:rPr>
          <w:sz w:val="24"/>
        </w:rPr>
        <w:t>屋架及拱壳应分别按全跨积雪的均匀分布</w:t>
      </w:r>
      <w:r>
        <w:rPr>
          <w:rFonts w:hint="eastAsia"/>
          <w:sz w:val="24"/>
        </w:rPr>
        <w:t>、</w:t>
      </w:r>
      <w:r>
        <w:rPr>
          <w:sz w:val="24"/>
        </w:rPr>
        <w:t>不均匀分布和半跨积雪的均匀分布按最不利情况采用</w:t>
      </w:r>
      <w:r>
        <w:rPr>
          <w:rFonts w:hint="eastAsia"/>
          <w:sz w:val="24"/>
        </w:rPr>
        <w:t>。</w:t>
      </w:r>
    </w:p>
    <w:p w14:paraId="64289DEA">
      <w:pPr>
        <w:spacing w:line="276" w:lineRule="auto"/>
        <w:ind w:left="420" w:leftChars="200"/>
        <w:rPr>
          <w:sz w:val="24"/>
        </w:rPr>
      </w:pPr>
      <w:r>
        <w:rPr>
          <w:sz w:val="24"/>
        </w:rPr>
        <w:t>3</w:t>
      </w:r>
      <w:r>
        <w:rPr>
          <w:rFonts w:hint="eastAsia"/>
          <w:sz w:val="24"/>
        </w:rPr>
        <w:t>）</w:t>
      </w:r>
      <w:r>
        <w:rPr>
          <w:sz w:val="24"/>
        </w:rPr>
        <w:t>框架和柱可按全跨积雪的均匀分布情况采用</w:t>
      </w:r>
      <w:r>
        <w:rPr>
          <w:rFonts w:hint="eastAsia"/>
          <w:sz w:val="24"/>
        </w:rPr>
        <w:t>。</w:t>
      </w:r>
    </w:p>
    <w:p w14:paraId="51D87C68">
      <w:pPr>
        <w:spacing w:line="276" w:lineRule="auto"/>
        <w:rPr>
          <w:sz w:val="24"/>
        </w:rPr>
      </w:pPr>
    </w:p>
    <w:p w14:paraId="582395D3">
      <w:pPr>
        <w:pStyle w:val="2"/>
      </w:pPr>
      <w:r>
        <w:t>四</w:t>
      </w:r>
      <w:r>
        <w:rPr>
          <w:rFonts w:hint="eastAsia"/>
        </w:rPr>
        <w:t>、</w:t>
      </w:r>
      <w:r>
        <w:t>其他要求</w:t>
      </w:r>
    </w:p>
    <w:p w14:paraId="57E303F0">
      <w:pPr>
        <w:spacing w:line="276" w:lineRule="auto"/>
        <w:ind w:left="480" w:hanging="480" w:hangingChars="200"/>
        <w:rPr>
          <w:sz w:val="24"/>
        </w:rPr>
      </w:pPr>
      <w:r>
        <w:rPr>
          <w:rFonts w:hint="eastAsia"/>
          <w:sz w:val="24"/>
        </w:rPr>
        <w:t>1</w:t>
      </w:r>
      <w:r>
        <w:rPr>
          <w:sz w:val="24"/>
        </w:rPr>
        <w:t>. 杆件长细比</w:t>
      </w:r>
      <w:r>
        <w:rPr>
          <w:rFonts w:hint="eastAsia"/>
          <w:sz w:val="24"/>
        </w:rPr>
        <w:t>：</w:t>
      </w:r>
      <w:r>
        <w:rPr>
          <w:sz w:val="24"/>
        </w:rPr>
        <w:t>拉杆≤250</w:t>
      </w:r>
      <w:r>
        <w:rPr>
          <w:rFonts w:hint="eastAsia"/>
          <w:sz w:val="24"/>
        </w:rPr>
        <w:t>，</w:t>
      </w:r>
      <w:r>
        <w:rPr>
          <w:sz w:val="24"/>
        </w:rPr>
        <w:t>压杆≤180</w:t>
      </w:r>
      <w:r>
        <w:rPr>
          <w:rFonts w:hint="eastAsia"/>
          <w:sz w:val="24"/>
        </w:rPr>
        <w:t>；</w:t>
      </w:r>
      <w:r>
        <w:rPr>
          <w:sz w:val="24"/>
        </w:rPr>
        <w:t>关键杆件</w:t>
      </w:r>
      <w:r>
        <w:rPr>
          <w:rFonts w:hint="eastAsia"/>
          <w:sz w:val="24"/>
        </w:rPr>
        <w:t>（临支座附近2级杆件及其他对结构体系影响较大的杆件）</w:t>
      </w:r>
      <w:r>
        <w:rPr>
          <w:sz w:val="24"/>
        </w:rPr>
        <w:t>长细比</w:t>
      </w:r>
      <w:r>
        <w:rPr>
          <w:rFonts w:hint="eastAsia"/>
          <w:sz w:val="24"/>
        </w:rPr>
        <w:t>：</w:t>
      </w:r>
      <w:r>
        <w:rPr>
          <w:sz w:val="24"/>
        </w:rPr>
        <w:t>拉杆≤</w:t>
      </w:r>
      <w:r>
        <w:rPr>
          <w:rFonts w:hint="eastAsia"/>
          <w:sz w:val="24"/>
        </w:rPr>
        <w:t>2</w:t>
      </w:r>
      <w:r>
        <w:rPr>
          <w:sz w:val="24"/>
        </w:rPr>
        <w:t>00</w:t>
      </w:r>
      <w:r>
        <w:rPr>
          <w:rFonts w:hint="eastAsia"/>
          <w:sz w:val="24"/>
        </w:rPr>
        <w:t>，</w:t>
      </w:r>
      <w:r>
        <w:rPr>
          <w:sz w:val="24"/>
        </w:rPr>
        <w:t>压杆≤150</w:t>
      </w:r>
      <w:r>
        <w:rPr>
          <w:rFonts w:hint="eastAsia"/>
          <w:sz w:val="24"/>
        </w:rPr>
        <w:t>。</w:t>
      </w:r>
    </w:p>
    <w:p w14:paraId="46196E84">
      <w:pPr>
        <w:spacing w:line="276" w:lineRule="auto"/>
        <w:rPr>
          <w:sz w:val="24"/>
        </w:rPr>
      </w:pPr>
      <w:r>
        <w:rPr>
          <w:sz w:val="24"/>
        </w:rPr>
        <w:t xml:space="preserve">  应力比的选取应根据网架自身特性和安全度要求</w:t>
      </w:r>
      <w:r>
        <w:rPr>
          <w:rFonts w:hint="eastAsia"/>
          <w:sz w:val="24"/>
        </w:rPr>
        <w:t>。</w:t>
      </w:r>
    </w:p>
    <w:p w14:paraId="098FD015">
      <w:pPr>
        <w:spacing w:line="276" w:lineRule="auto"/>
        <w:ind w:left="480" w:hanging="480" w:hangingChars="200"/>
        <w:rPr>
          <w:sz w:val="24"/>
        </w:rPr>
      </w:pPr>
      <w:r>
        <w:rPr>
          <w:sz w:val="24"/>
        </w:rPr>
        <w:t>2. 变形指标应满足</w:t>
      </w:r>
      <w:r>
        <w:rPr>
          <w:rFonts w:hint="eastAsia"/>
          <w:sz w:val="24"/>
        </w:rPr>
        <w:t>《空间网格结构技术规程》、《钢构设计标准》。</w:t>
      </w:r>
    </w:p>
    <w:p w14:paraId="70F87C9F">
      <w:pPr>
        <w:spacing w:line="276" w:lineRule="auto"/>
        <w:ind w:left="450" w:leftChars="100" w:hanging="240" w:hangingChars="100"/>
        <w:rPr>
          <w:sz w:val="24"/>
        </w:rPr>
      </w:pPr>
      <w:r>
        <w:rPr>
          <w:rFonts w:hint="eastAsia"/>
          <w:sz w:val="24"/>
        </w:rPr>
        <w:t>混凝土框排架支撑的整体计算的网架结构还应满足混凝土相关规范变形要求。</w:t>
      </w:r>
    </w:p>
    <w:p w14:paraId="7A217A09">
      <w:pPr>
        <w:spacing w:line="276" w:lineRule="auto"/>
        <w:rPr>
          <w:sz w:val="24"/>
        </w:rPr>
      </w:pPr>
      <w:r>
        <w:rPr>
          <w:rFonts w:hint="eastAsia"/>
          <w:sz w:val="24"/>
        </w:rPr>
        <w:t>3</w:t>
      </w:r>
      <w:r>
        <w:rPr>
          <w:sz w:val="24"/>
        </w:rPr>
        <w:t>. 网架计算应考虑与下部支承结构整体共同作用的影响</w:t>
      </w:r>
      <w:r>
        <w:rPr>
          <w:rFonts w:hint="eastAsia"/>
          <w:sz w:val="24"/>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882"/>
    <w:rsid w:val="00003037"/>
    <w:rsid w:val="00060074"/>
    <w:rsid w:val="00066033"/>
    <w:rsid w:val="000A4443"/>
    <w:rsid w:val="000A4984"/>
    <w:rsid w:val="000B5225"/>
    <w:rsid w:val="001905E7"/>
    <w:rsid w:val="001E2EED"/>
    <w:rsid w:val="001F2CF6"/>
    <w:rsid w:val="00217FAF"/>
    <w:rsid w:val="00252586"/>
    <w:rsid w:val="00254FFF"/>
    <w:rsid w:val="00334420"/>
    <w:rsid w:val="00340B07"/>
    <w:rsid w:val="00346567"/>
    <w:rsid w:val="003506DB"/>
    <w:rsid w:val="00360E10"/>
    <w:rsid w:val="00364122"/>
    <w:rsid w:val="00364A6A"/>
    <w:rsid w:val="00366955"/>
    <w:rsid w:val="0038528F"/>
    <w:rsid w:val="003A110C"/>
    <w:rsid w:val="003A7F59"/>
    <w:rsid w:val="003B1888"/>
    <w:rsid w:val="00413F12"/>
    <w:rsid w:val="00415CA4"/>
    <w:rsid w:val="00442299"/>
    <w:rsid w:val="004B4900"/>
    <w:rsid w:val="004E5832"/>
    <w:rsid w:val="00531880"/>
    <w:rsid w:val="00532A11"/>
    <w:rsid w:val="00564557"/>
    <w:rsid w:val="0058296A"/>
    <w:rsid w:val="00597A15"/>
    <w:rsid w:val="005B5670"/>
    <w:rsid w:val="00637315"/>
    <w:rsid w:val="00651882"/>
    <w:rsid w:val="0067121F"/>
    <w:rsid w:val="007C7586"/>
    <w:rsid w:val="007D32D1"/>
    <w:rsid w:val="00806901"/>
    <w:rsid w:val="00877148"/>
    <w:rsid w:val="0087789A"/>
    <w:rsid w:val="008F46E8"/>
    <w:rsid w:val="009001A3"/>
    <w:rsid w:val="00900FD9"/>
    <w:rsid w:val="009465D2"/>
    <w:rsid w:val="00971F0E"/>
    <w:rsid w:val="009D0C45"/>
    <w:rsid w:val="009D479B"/>
    <w:rsid w:val="009D4D7B"/>
    <w:rsid w:val="009E4177"/>
    <w:rsid w:val="00A86A8B"/>
    <w:rsid w:val="00AC3E65"/>
    <w:rsid w:val="00B06562"/>
    <w:rsid w:val="00B354CA"/>
    <w:rsid w:val="00B51A2A"/>
    <w:rsid w:val="00B710B5"/>
    <w:rsid w:val="00B94017"/>
    <w:rsid w:val="00BD474E"/>
    <w:rsid w:val="00BE47D5"/>
    <w:rsid w:val="00C623CB"/>
    <w:rsid w:val="00CC44C8"/>
    <w:rsid w:val="00D12038"/>
    <w:rsid w:val="00D120E2"/>
    <w:rsid w:val="00DB6A01"/>
    <w:rsid w:val="00E3373D"/>
    <w:rsid w:val="00E46B04"/>
    <w:rsid w:val="00E60B11"/>
    <w:rsid w:val="00E7104A"/>
    <w:rsid w:val="00E91FBE"/>
    <w:rsid w:val="00ED3D07"/>
    <w:rsid w:val="00ED410B"/>
    <w:rsid w:val="00ED734C"/>
    <w:rsid w:val="00EF52A7"/>
    <w:rsid w:val="00EF6B6E"/>
    <w:rsid w:val="00F17D64"/>
    <w:rsid w:val="00F317F3"/>
    <w:rsid w:val="00F56391"/>
    <w:rsid w:val="00FA3A02"/>
    <w:rsid w:val="00FD25C8"/>
    <w:rsid w:val="143A423C"/>
    <w:rsid w:val="1B0F38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0"/>
    <w:autoRedefine/>
    <w:unhideWhenUsed/>
    <w:qFormat/>
    <w:uiPriority w:val="9"/>
    <w:pPr>
      <w:keepNext/>
      <w:keepLines/>
      <w:adjustRightInd w:val="0"/>
      <w:snapToGrid w:val="0"/>
      <w:spacing w:before="156" w:beforeLines="50" w:line="300" w:lineRule="auto"/>
      <w:outlineLvl w:val="1"/>
    </w:pPr>
    <w:rPr>
      <w:rFonts w:eastAsiaTheme="majorEastAsia" w:cstheme="majorBidi"/>
      <w:b/>
      <w:bCs/>
      <w:sz w:val="28"/>
      <w:szCs w:val="32"/>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Char"/>
    <w:basedOn w:val="6"/>
    <w:link w:val="4"/>
    <w:uiPriority w:val="99"/>
    <w:rPr>
      <w:rFonts w:ascii="Times New Roman" w:hAnsi="Times New Roman" w:eastAsia="宋体" w:cs="Times New Roman"/>
      <w:sz w:val="18"/>
      <w:szCs w:val="18"/>
    </w:rPr>
  </w:style>
  <w:style w:type="character" w:customStyle="1" w:styleId="9">
    <w:name w:val="页脚 Char"/>
    <w:basedOn w:val="6"/>
    <w:link w:val="3"/>
    <w:qFormat/>
    <w:uiPriority w:val="99"/>
    <w:rPr>
      <w:rFonts w:ascii="Times New Roman" w:hAnsi="Times New Roman" w:eastAsia="宋体" w:cs="Times New Roman"/>
      <w:sz w:val="18"/>
      <w:szCs w:val="18"/>
    </w:rPr>
  </w:style>
  <w:style w:type="character" w:customStyle="1" w:styleId="10">
    <w:name w:val="标题 2 Char"/>
    <w:basedOn w:val="6"/>
    <w:link w:val="2"/>
    <w:qFormat/>
    <w:uiPriority w:val="9"/>
    <w:rPr>
      <w:rFonts w:ascii="Times New Roman" w:hAnsi="Times New Roman" w:eastAsiaTheme="majorEastAsia" w:cstheme="majorBidi"/>
      <w:b/>
      <w:bCs/>
      <w:kern w:val="2"/>
      <w:sz w:val="28"/>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1245</Words>
  <Characters>1557</Characters>
  <Lines>13</Lines>
  <Paragraphs>3</Paragraphs>
  <TotalTime>316</TotalTime>
  <ScaleCrop>false</ScaleCrop>
  <LinksUpToDate>false</LinksUpToDate>
  <CharactersWithSpaces>1840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2021-07-21T01:59:00Z</dcterms:created>
  <dc:creator>孙建林</dc:creator>
  <cp:lastModifiedBy>lishun</cp:lastModifiedBy>
  <dcterms:modified xsi:type="dcterms:W3CDTF">2025-02-15T11:11:49Z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eyJoZGlkIjoiZTRiMjRmNTE5ZDNmZjRjZDg0MmMwODA2YWJkNTU0ODMiLCJ1c2VySWQiOiI2MDQ2ODIxNjIifQ==</vt:lpwstr>
  </property>
  <property fmtid="{D5CDD505-2E9C-101B-9397-08002B2CF9AE}" pid="4" name="ICV">
    <vt:lpwstr>A6DA72C21C7247A28712B49922FCD4ED_12</vt:lpwstr>
  </property>
</Properties>
</file>